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3347" w14:textId="77777777" w:rsidR="000F429F" w:rsidRPr="00C2669F" w:rsidRDefault="00E329CC" w:rsidP="000F429F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DE53A5">
        <w:rPr>
          <w:rFonts w:ascii="Arial" w:hAnsi="Arial"/>
          <w:b/>
          <w:sz w:val="22"/>
        </w:rPr>
        <w:t>3</w:t>
      </w:r>
      <w:r w:rsidR="000F429F" w:rsidRPr="00C2669F">
        <w:rPr>
          <w:rFonts w:ascii="Arial" w:hAnsi="Arial"/>
          <w:b/>
          <w:sz w:val="22"/>
        </w:rPr>
        <w:t>:</w:t>
      </w:r>
      <w:r w:rsidR="000F429F" w:rsidRPr="00C2669F">
        <w:rPr>
          <w:rFonts w:ascii="Arial" w:hAnsi="Arial"/>
          <w:b/>
          <w:sz w:val="22"/>
        </w:rPr>
        <w:tab/>
        <w:t xml:space="preserve">Niederschrift des </w:t>
      </w:r>
      <w:r w:rsidR="00B362A2" w:rsidRPr="00C2669F">
        <w:rPr>
          <w:rFonts w:ascii="Arial" w:hAnsi="Arial"/>
          <w:b/>
          <w:sz w:val="22"/>
        </w:rPr>
        <w:t>Wahlvorstandes</w:t>
      </w:r>
      <w:r w:rsidR="000F429F" w:rsidRPr="00C2669F">
        <w:rPr>
          <w:rFonts w:ascii="Arial" w:hAnsi="Arial"/>
          <w:b/>
          <w:sz w:val="22"/>
        </w:rPr>
        <w:t xml:space="preserve"> über die Ermittlung der Zahl der zu wählenden Personalratsmitglieder, die Verteilung der Sitze auf die Gruppen und die Feststellung des Zahlenverhältnisses zwischen den wahlberechtigten </w:t>
      </w:r>
      <w:r w:rsidR="008D1581" w:rsidRPr="00C2669F">
        <w:rPr>
          <w:rFonts w:ascii="Arial" w:hAnsi="Arial"/>
          <w:b/>
          <w:sz w:val="22"/>
        </w:rPr>
        <w:t>Frauen und Männern</w:t>
      </w:r>
    </w:p>
    <w:p w14:paraId="387D1172" w14:textId="77777777" w:rsidR="000F429F" w:rsidRPr="00C2669F" w:rsidRDefault="000F429F" w:rsidP="000F429F">
      <w:pPr>
        <w:ind w:left="702" w:firstLine="708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(§§</w:t>
      </w:r>
      <w:r w:rsidR="008E3849" w:rsidRPr="00C2669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5 und 14 WO PersVG</w:t>
      </w:r>
      <w:r w:rsidR="008E3849" w:rsidRPr="00C2669F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</w:t>
      </w:r>
      <w:r w:rsidR="00CD03B3" w:rsidRPr="00C2669F">
        <w:rPr>
          <w:rFonts w:ascii="Arial" w:hAnsi="Arial"/>
          <w:b/>
          <w:sz w:val="22"/>
        </w:rPr>
        <w:t>, §</w:t>
      </w:r>
      <w:r w:rsidR="008E3849" w:rsidRPr="00C2669F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12 Abs.</w:t>
      </w:r>
      <w:r w:rsidR="008E3849" w:rsidRPr="00C2669F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2 Satz</w:t>
      </w:r>
      <w:r w:rsidR="008E3849" w:rsidRPr="00C2669F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2 PersVG</w:t>
      </w:r>
      <w:r w:rsidR="008E3849" w:rsidRPr="00C2669F">
        <w:rPr>
          <w:rFonts w:ascii="Arial" w:hAnsi="Arial"/>
          <w:b/>
          <w:sz w:val="22"/>
        </w:rPr>
        <w:t> </w:t>
      </w:r>
      <w:r w:rsidR="00CD03B3" w:rsidRPr="00C2669F">
        <w:rPr>
          <w:rFonts w:ascii="Arial" w:hAnsi="Arial"/>
          <w:b/>
          <w:sz w:val="22"/>
        </w:rPr>
        <w:t>LSA</w:t>
      </w:r>
      <w:r w:rsidRPr="00C2669F">
        <w:rPr>
          <w:rFonts w:ascii="Arial" w:hAnsi="Arial"/>
          <w:b/>
          <w:sz w:val="22"/>
        </w:rPr>
        <w:t>)</w:t>
      </w:r>
    </w:p>
    <w:p w14:paraId="3113168F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455451D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EA5E72" w14:paraId="0B9EFC4B" w14:textId="77777777" w:rsidTr="00EA5E72">
        <w:tc>
          <w:tcPr>
            <w:tcW w:w="4606" w:type="dxa"/>
            <w:shd w:val="clear" w:color="auto" w:fill="auto"/>
          </w:tcPr>
          <w:p w14:paraId="16494939" w14:textId="77777777" w:rsidR="000F429F" w:rsidRPr="00EA5E72" w:rsidRDefault="000F429F" w:rsidP="00EA5E72">
            <w:pPr>
              <w:outlineLvl w:val="0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Der Wahlvorstand</w:t>
            </w:r>
          </w:p>
          <w:p w14:paraId="148AC176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A2C96B9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EA5E72" w14:paraId="38840449" w14:textId="77777777" w:rsidTr="00EA5E72">
        <w:tc>
          <w:tcPr>
            <w:tcW w:w="4606" w:type="dxa"/>
            <w:shd w:val="clear" w:color="auto" w:fill="auto"/>
          </w:tcPr>
          <w:p w14:paraId="6D418EDA" w14:textId="77777777" w:rsidR="000F429F" w:rsidRPr="00EA5E72" w:rsidRDefault="0080416C" w:rsidP="00AB008F">
            <w:pPr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</w:t>
            </w:r>
            <w:r w:rsidRPr="00EA5E72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EA5E72">
              <w:rPr>
                <w:rFonts w:ascii="Arial" w:hAnsi="Arial"/>
                <w:sz w:val="22"/>
              </w:rPr>
              <w:t xml:space="preserve">] </w:t>
            </w:r>
            <w:r w:rsidR="000F429F" w:rsidRPr="00EA5E72">
              <w:rPr>
                <w:rFonts w:ascii="Arial" w:hAnsi="Arial"/>
                <w:sz w:val="22"/>
              </w:rPr>
              <w:t>[Dienststelle]</w:t>
            </w:r>
          </w:p>
          <w:p w14:paraId="07123796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0EB28AB" w14:textId="77777777" w:rsidR="000F429F" w:rsidRPr="00EA5E72" w:rsidRDefault="000F429F" w:rsidP="00004CE8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3BA5280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9FD87A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E492BB1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Niederschrift</w:t>
      </w:r>
    </w:p>
    <w:p w14:paraId="781DF6F8" w14:textId="77777777" w:rsidR="007F1F42" w:rsidRDefault="007F1F42" w:rsidP="000F429F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über</w:t>
      </w:r>
    </w:p>
    <w:p w14:paraId="309887D9" w14:textId="77777777" w:rsidR="000F429F" w:rsidRPr="00C2669F" w:rsidRDefault="000F429F" w:rsidP="007F1F42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Ermittlung der Zahl der zu wählenden Personalratsmitglieder,</w:t>
      </w:r>
    </w:p>
    <w:p w14:paraId="66A05E21" w14:textId="77777777" w:rsidR="007F1F42" w:rsidRDefault="000F429F" w:rsidP="007F1F42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 Verteilung der Sitze auf die Gruppen und </w:t>
      </w:r>
    </w:p>
    <w:p w14:paraId="31481113" w14:textId="77777777" w:rsidR="000F429F" w:rsidRPr="00C2669F" w:rsidRDefault="000F429F" w:rsidP="007F1F42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 Feststellung des Zahlenverhältnisses zwischen den wahlberechtigten </w:t>
      </w:r>
      <w:r w:rsidR="008D1581" w:rsidRPr="00C2669F">
        <w:rPr>
          <w:rFonts w:ascii="Arial" w:hAnsi="Arial"/>
          <w:sz w:val="22"/>
        </w:rPr>
        <w:t>Frauen und Männern</w:t>
      </w:r>
    </w:p>
    <w:p w14:paraId="34C3CDC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56B96CBC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28D394C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An der heutigen Sitzung des </w:t>
      </w:r>
      <w:r w:rsidR="00B362A2" w:rsidRPr="00C2669F">
        <w:rPr>
          <w:rFonts w:ascii="Arial" w:hAnsi="Arial"/>
          <w:sz w:val="22"/>
        </w:rPr>
        <w:t>Wahlvorstandes</w:t>
      </w:r>
      <w:r w:rsidRPr="00C2669F">
        <w:rPr>
          <w:rFonts w:ascii="Arial" w:hAnsi="Arial"/>
          <w:sz w:val="22"/>
        </w:rPr>
        <w:t xml:space="preserve"> haben teilgenommen</w:t>
      </w:r>
    </w:p>
    <w:p w14:paraId="1EDBD9A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73398241" w14:textId="77777777" w:rsidR="000F429F" w:rsidRPr="00C2669F" w:rsidRDefault="000F429F" w:rsidP="000F429F">
      <w:pPr>
        <w:tabs>
          <w:tab w:val="left" w:pos="720"/>
        </w:tabs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E5CD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 als Vorsitzende/r,</w:t>
      </w:r>
    </w:p>
    <w:p w14:paraId="0046E65D" w14:textId="77777777" w:rsidR="000F429F" w:rsidRPr="00C2669F" w:rsidRDefault="000F429F" w:rsidP="000F429F">
      <w:pPr>
        <w:tabs>
          <w:tab w:val="left" w:pos="720"/>
        </w:tabs>
        <w:rPr>
          <w:rFonts w:ascii="Arial" w:hAnsi="Arial"/>
          <w:sz w:val="22"/>
        </w:rPr>
      </w:pPr>
    </w:p>
    <w:p w14:paraId="3B001CE2" w14:textId="77777777" w:rsidR="000F429F" w:rsidRPr="00C2669F" w:rsidRDefault="000F429F" w:rsidP="000F429F">
      <w:pPr>
        <w:tabs>
          <w:tab w:val="left" w:pos="720"/>
        </w:tabs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E5CD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</w:t>
      </w:r>
    </w:p>
    <w:p w14:paraId="0E60CC31" w14:textId="77777777" w:rsidR="000F429F" w:rsidRPr="00C2669F" w:rsidRDefault="000F429F" w:rsidP="000F429F">
      <w:pPr>
        <w:tabs>
          <w:tab w:val="left" w:pos="720"/>
        </w:tabs>
        <w:rPr>
          <w:rFonts w:ascii="Arial" w:hAnsi="Arial"/>
          <w:sz w:val="22"/>
        </w:rPr>
      </w:pPr>
    </w:p>
    <w:p w14:paraId="32863D9B" w14:textId="77777777" w:rsidR="000F429F" w:rsidRPr="00C2669F" w:rsidRDefault="000F429F" w:rsidP="000F429F">
      <w:pPr>
        <w:tabs>
          <w:tab w:val="left" w:pos="720"/>
        </w:tabs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  <w:t>[</w:t>
      </w:r>
      <w:r w:rsidR="000E5CDC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ame].</w:t>
      </w:r>
    </w:p>
    <w:p w14:paraId="62F639E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B19120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BD5D46A" w14:textId="77777777" w:rsidR="000F429F" w:rsidRPr="00C2669F" w:rsidRDefault="000F429F" w:rsidP="000F429F">
      <w:pPr>
        <w:numPr>
          <w:ilvl w:val="0"/>
          <w:numId w:val="1"/>
        </w:numPr>
        <w:ind w:hanging="72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Es wurde festgestellt, dass die Zahl der in der Regel </w:t>
      </w:r>
      <w:r w:rsidR="005702D9">
        <w:rPr>
          <w:rFonts w:ascii="Arial" w:hAnsi="Arial"/>
          <w:sz w:val="22"/>
        </w:rPr>
        <w:t xml:space="preserve">Wahlberechtigten </w:t>
      </w:r>
      <w:r w:rsidRPr="00C2669F">
        <w:rPr>
          <w:rFonts w:ascii="Arial" w:hAnsi="Arial"/>
          <w:sz w:val="22"/>
        </w:rPr>
        <w:t>[0] beträgt. Es sind daher [0] Personalratsmitglieder zu wählen (§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16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LSA).</w:t>
      </w:r>
    </w:p>
    <w:p w14:paraId="4542A4A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8B257DB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Zur Verteilung der Sitze auf die Gruppen wurde Folgendes festgestellt:</w:t>
      </w:r>
      <w:r w:rsidR="001D1BE2" w:rsidRPr="001D1BE2">
        <w:rPr>
          <w:rStyle w:val="Funotenzeichen"/>
          <w:rFonts w:ascii="Arial" w:hAnsi="Arial"/>
          <w:sz w:val="22"/>
        </w:rPr>
        <w:footnoteReference w:customMarkFollows="1" w:id="1"/>
        <w:sym w:font="Symbol" w:char="F02A"/>
      </w:r>
    </w:p>
    <w:p w14:paraId="5CE13C3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CF9A51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(a)</w:t>
      </w:r>
      <w:r w:rsidRPr="00C2669F">
        <w:rPr>
          <w:rFonts w:ascii="Arial" w:hAnsi="Arial"/>
          <w:sz w:val="22"/>
        </w:rPr>
        <w:tab/>
        <w:t>Da nur ein Personalratsmitglied zu wählen ist, erübrigt sich die Verteilung der Sitze auf die Gruppen.</w:t>
      </w:r>
    </w:p>
    <w:p w14:paraId="025FDFD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331AB004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(b)</w:t>
      </w:r>
      <w:r w:rsidRPr="00C2669F">
        <w:rPr>
          <w:rFonts w:ascii="Arial" w:hAnsi="Arial"/>
          <w:sz w:val="22"/>
        </w:rPr>
        <w:tab/>
        <w:t>Da alle Beschäftigten der Gruppe der [Bezeichnung der Gruppe] angehören, erübrigt sich die Verteilung der Sitze auf die Gruppen.</w:t>
      </w:r>
    </w:p>
    <w:p w14:paraId="21DF67CB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129D952A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(c)</w:t>
      </w:r>
      <w:r w:rsidRPr="00C2669F">
        <w:rPr>
          <w:rFonts w:ascii="Arial" w:hAnsi="Arial"/>
          <w:sz w:val="22"/>
        </w:rPr>
        <w:tab/>
        <w:t>Bis zum Ablauf der in der Bekannt</w:t>
      </w:r>
      <w:r w:rsidR="005B1BF5">
        <w:rPr>
          <w:rFonts w:ascii="Arial" w:hAnsi="Arial"/>
          <w:sz w:val="22"/>
        </w:rPr>
        <w:t>machung</w:t>
      </w:r>
      <w:r w:rsidRPr="00C2669F">
        <w:rPr>
          <w:rFonts w:ascii="Arial" w:hAnsi="Arial"/>
          <w:sz w:val="22"/>
        </w:rPr>
        <w:t xml:space="preserve"> vom [Datum] angegebenen Frist ist eine von 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 LSA abweichende Verteilung der Sitze auf die Gruppen (§ 18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LSA) beschlossen worden. Hiernach entfallen auf die Gruppe der Beamten [0] Sitze und auf die Gruppe </w:t>
      </w:r>
      <w:r w:rsidR="000B7CA4" w:rsidRPr="00C2669F">
        <w:rPr>
          <w:rFonts w:ascii="Arial" w:hAnsi="Arial"/>
          <w:sz w:val="22"/>
        </w:rPr>
        <w:t xml:space="preserve">der </w:t>
      </w:r>
      <w:r w:rsidRPr="00C2669F">
        <w:rPr>
          <w:rFonts w:ascii="Arial" w:hAnsi="Arial"/>
          <w:sz w:val="22"/>
        </w:rPr>
        <w:t>Arbeitnehmer [0] Sitze. Die Errechnung der Sitze nach dem Höchstzahlverfahren erübrigt sich daher.</w:t>
      </w:r>
    </w:p>
    <w:p w14:paraId="42702B7F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64418CAA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(d)</w:t>
      </w:r>
      <w:r w:rsidRPr="00C2669F">
        <w:rPr>
          <w:rFonts w:ascii="Arial" w:hAnsi="Arial"/>
          <w:sz w:val="22"/>
        </w:rPr>
        <w:tab/>
        <w:t>Bis zum Ablauf der in der Bekannt</w:t>
      </w:r>
      <w:r w:rsidR="005B1BF5">
        <w:rPr>
          <w:rFonts w:ascii="Arial" w:hAnsi="Arial"/>
          <w:sz w:val="22"/>
        </w:rPr>
        <w:t>machung</w:t>
      </w:r>
      <w:r w:rsidRPr="00C2669F">
        <w:rPr>
          <w:rFonts w:ascii="Arial" w:hAnsi="Arial"/>
          <w:sz w:val="22"/>
        </w:rPr>
        <w:t xml:space="preserve"> vom [Datum] angegebenen Frist ist eine von 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 18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 nicht beschlossen worden.</w:t>
      </w:r>
    </w:p>
    <w:p w14:paraId="41BE3451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38E9EA1B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Da beide Gruppen jeweils [0] Beschäftigte umfassen und damit die gleiche Anzahl von Beschäftigten haben, erübrigt sich die Errechnung der Sitze nach dem Höchstzahlverfahren.</w:t>
      </w:r>
    </w:p>
    <w:p w14:paraId="00C6F01E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6AF66E5C" w14:textId="1DD8801A" w:rsidR="000F429F" w:rsidRPr="006B5C08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lastRenderedPageBreak/>
        <w:t>Gemäß 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8E3849" w:rsidRPr="00C2669F">
        <w:rPr>
          <w:rFonts w:ascii="Arial" w:hAnsi="Arial"/>
          <w:sz w:val="22"/>
        </w:rPr>
        <w:t> </w:t>
      </w:r>
      <w:r w:rsidR="000A4608">
        <w:rPr>
          <w:rFonts w:ascii="Arial" w:hAnsi="Arial"/>
          <w:sz w:val="22"/>
        </w:rPr>
        <w:t>2</w:t>
      </w:r>
      <w:r w:rsidRPr="00C2669F">
        <w:rPr>
          <w:rFonts w:ascii="Arial" w:hAnsi="Arial"/>
          <w:sz w:val="22"/>
        </w:rPr>
        <w:t xml:space="preserve">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und 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WO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entscheidet das Los, wem die höhere Zahl von Sitzen zufällt. </w:t>
      </w:r>
      <w:r w:rsidRPr="006B5C08">
        <w:rPr>
          <w:rFonts w:ascii="Arial" w:hAnsi="Arial"/>
          <w:sz w:val="22"/>
        </w:rPr>
        <w:t>Hierzu wurde folgendes Verfahren angewandt: [...]</w:t>
      </w:r>
    </w:p>
    <w:p w14:paraId="0AF4B9DC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698AE44B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erhält die Gruppe der [Bezeichnung der Gruppe] die höhere Zahl von Sitzen.</w:t>
      </w:r>
    </w:p>
    <w:p w14:paraId="1064F401" w14:textId="77777777" w:rsidR="000F429F" w:rsidRPr="00C2669F" w:rsidRDefault="000F429F" w:rsidP="000F429F">
      <w:pPr>
        <w:tabs>
          <w:tab w:val="left" w:pos="1980"/>
          <w:tab w:val="left" w:pos="5400"/>
        </w:tabs>
        <w:ind w:left="1413"/>
        <w:jc w:val="both"/>
        <w:rPr>
          <w:rFonts w:ascii="Arial" w:hAnsi="Arial"/>
          <w:sz w:val="22"/>
        </w:rPr>
      </w:pPr>
    </w:p>
    <w:p w14:paraId="0BF18D47" w14:textId="77777777" w:rsidR="000F429F" w:rsidRPr="00C2669F" w:rsidRDefault="000F429F" w:rsidP="000F429F">
      <w:pPr>
        <w:tabs>
          <w:tab w:val="left" w:pos="1980"/>
          <w:tab w:val="left" w:pos="5400"/>
        </w:tabs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Demnach entfallen auf die Gruppe der Beamten [0] Sitze und auf die Gruppe der Arbeitnehmer [0] Sitze.</w:t>
      </w:r>
    </w:p>
    <w:p w14:paraId="4CC5982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36A4B28" w14:textId="77777777" w:rsidR="000F429F" w:rsidRPr="00C2669F" w:rsidRDefault="000F429F" w:rsidP="000F429F">
      <w:pPr>
        <w:ind w:left="1413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(e)</w:t>
      </w:r>
      <w:r w:rsidRPr="00C2669F">
        <w:rPr>
          <w:rFonts w:ascii="Arial" w:hAnsi="Arial"/>
          <w:sz w:val="22"/>
        </w:rPr>
        <w:tab/>
        <w:t>Bis zum Ablauf der in der Bekannt</w:t>
      </w:r>
      <w:r w:rsidR="005B1BF5">
        <w:rPr>
          <w:rFonts w:ascii="Arial" w:hAnsi="Arial"/>
          <w:sz w:val="22"/>
        </w:rPr>
        <w:t>machung</w:t>
      </w:r>
      <w:r w:rsidRPr="00C2669F">
        <w:rPr>
          <w:rFonts w:ascii="Arial" w:hAnsi="Arial"/>
          <w:sz w:val="22"/>
        </w:rPr>
        <w:t xml:space="preserve"> vom [Datum] angegebenen Frist ist eine von §</w:t>
      </w:r>
      <w:r w:rsidR="000B7CA4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0B7CA4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0B7CA4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 abweichende Verteilung der Sitze auf die Gruppen (§ 18 Abs.</w:t>
      </w:r>
      <w:r w:rsidR="000B7CA4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0B7CA4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 nicht beschlossen worden.</w:t>
      </w:r>
    </w:p>
    <w:p w14:paraId="2FD23292" w14:textId="77777777" w:rsidR="000F429F" w:rsidRPr="00C2669F" w:rsidRDefault="000F429F" w:rsidP="000F429F">
      <w:pPr>
        <w:tabs>
          <w:tab w:val="left" w:pos="1440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</w:r>
    </w:p>
    <w:p w14:paraId="2DEADA3D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Gruppe der Beamte</w:t>
      </w:r>
      <w:r w:rsidR="003B2F59" w:rsidRPr="00C2669F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 xml:space="preserve"> umfasst [0] Beschäftigte. Die Gruppe der Arbeitnehmer umfasst [0] Beschäftigte.</w:t>
      </w:r>
    </w:p>
    <w:p w14:paraId="25C32FC7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4C0CA20F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Zur Verteilung der Sitze auf die Gruppen wurden die Zahlen der Beschäftigten der </w:t>
      </w:r>
      <w:r w:rsidR="00C45B04" w:rsidRPr="00C2669F">
        <w:rPr>
          <w:rFonts w:ascii="Arial" w:hAnsi="Arial"/>
          <w:sz w:val="22"/>
        </w:rPr>
        <w:t>beiden</w:t>
      </w:r>
      <w:r w:rsidRPr="00C2669F">
        <w:rPr>
          <w:rFonts w:ascii="Arial" w:hAnsi="Arial"/>
          <w:sz w:val="22"/>
        </w:rPr>
        <w:t xml:space="preserve"> Gruppen </w:t>
      </w:r>
      <w:r w:rsidR="00C45B04" w:rsidRPr="00C2669F">
        <w:rPr>
          <w:rFonts w:ascii="Arial" w:hAnsi="Arial"/>
          <w:sz w:val="22"/>
        </w:rPr>
        <w:t xml:space="preserve">nebeneinandergestellt und </w:t>
      </w:r>
      <w:r w:rsidR="000B7CA4" w:rsidRPr="00C2669F">
        <w:rPr>
          <w:rFonts w:ascii="Arial" w:hAnsi="Arial"/>
          <w:sz w:val="22"/>
        </w:rPr>
        <w:t xml:space="preserve">der Reihe nach </w:t>
      </w:r>
      <w:r w:rsidRPr="00C2669F">
        <w:rPr>
          <w:rFonts w:ascii="Arial" w:hAnsi="Arial"/>
          <w:sz w:val="22"/>
        </w:rPr>
        <w:t>durch 1, 2, 3 usw. geteilt.</w:t>
      </w:r>
      <w:r w:rsidR="00C45B04" w:rsidRPr="00C2669F">
        <w:rPr>
          <w:rFonts w:ascii="Arial" w:hAnsi="Arial"/>
          <w:sz w:val="22"/>
        </w:rPr>
        <w:t xml:space="preserve"> Auf die jeweils höchste Teilzahl (Höchstzahl) wurde solange ein Sitz zugeteilt, bis alle Personalratssitze verteilt waren (§</w:t>
      </w:r>
      <w:r w:rsidR="000B7CA4" w:rsidRPr="00C2669F">
        <w:rPr>
          <w:rFonts w:ascii="Arial" w:hAnsi="Arial"/>
          <w:sz w:val="22"/>
        </w:rPr>
        <w:t> </w:t>
      </w:r>
      <w:r w:rsidR="00C45B04" w:rsidRPr="00C2669F">
        <w:rPr>
          <w:rFonts w:ascii="Arial" w:hAnsi="Arial"/>
          <w:sz w:val="22"/>
        </w:rPr>
        <w:t>5 Abs.</w:t>
      </w:r>
      <w:r w:rsidR="000B7CA4" w:rsidRPr="00C2669F">
        <w:rPr>
          <w:rFonts w:ascii="Arial" w:hAnsi="Arial"/>
          <w:sz w:val="22"/>
        </w:rPr>
        <w:t> </w:t>
      </w:r>
      <w:r w:rsidR="00C45B04" w:rsidRPr="00C2669F">
        <w:rPr>
          <w:rFonts w:ascii="Arial" w:hAnsi="Arial"/>
          <w:sz w:val="22"/>
        </w:rPr>
        <w:t>2 WO PersVG</w:t>
      </w:r>
      <w:r w:rsidR="000B7CA4" w:rsidRPr="00C2669F">
        <w:rPr>
          <w:rFonts w:ascii="Arial" w:hAnsi="Arial"/>
          <w:sz w:val="22"/>
        </w:rPr>
        <w:t> </w:t>
      </w:r>
      <w:r w:rsidR="00C45B04" w:rsidRPr="00C2669F">
        <w:rPr>
          <w:rFonts w:ascii="Arial" w:hAnsi="Arial"/>
          <w:sz w:val="22"/>
        </w:rPr>
        <w:t>LSA).</w:t>
      </w:r>
    </w:p>
    <w:p w14:paraId="1BB1FF34" w14:textId="77777777" w:rsidR="000F429F" w:rsidRPr="00C2669F" w:rsidRDefault="000F429F" w:rsidP="000F429F">
      <w:pPr>
        <w:ind w:left="1413"/>
        <w:jc w:val="both"/>
        <w:rPr>
          <w:rFonts w:ascii="Arial" w:hAnsi="Arial"/>
          <w:sz w:val="22"/>
        </w:rPr>
      </w:pPr>
    </w:p>
    <w:p w14:paraId="16983AFF" w14:textId="77777777" w:rsidR="000F429F" w:rsidRPr="00C2669F" w:rsidRDefault="00532EFD" w:rsidP="000F429F">
      <w:pPr>
        <w:ind w:left="1413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Danach ergibt sich </w:t>
      </w:r>
      <w:r w:rsidR="00023E1A" w:rsidRPr="00C2669F">
        <w:rPr>
          <w:rFonts w:ascii="Arial" w:hAnsi="Arial"/>
          <w:sz w:val="22"/>
        </w:rPr>
        <w:t>Folgendes</w:t>
      </w:r>
      <w:r w:rsidR="000F429F" w:rsidRPr="00C2669F">
        <w:rPr>
          <w:rFonts w:ascii="Arial" w:hAnsi="Arial"/>
          <w:sz w:val="22"/>
        </w:rPr>
        <w:t>:</w:t>
      </w:r>
    </w:p>
    <w:p w14:paraId="691BF897" w14:textId="77777777" w:rsidR="000F429F" w:rsidRPr="00C2669F" w:rsidRDefault="000F429F" w:rsidP="000F429F">
      <w:pPr>
        <w:tabs>
          <w:tab w:val="left" w:pos="1440"/>
          <w:tab w:val="left" w:pos="5400"/>
        </w:tabs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ab/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350"/>
        <w:gridCol w:w="1350"/>
        <w:gridCol w:w="1350"/>
        <w:gridCol w:w="1350"/>
      </w:tblGrid>
      <w:tr w:rsidR="000F429F" w:rsidRPr="00EA5E72" w14:paraId="453B02D9" w14:textId="77777777" w:rsidTr="00EA5E72">
        <w:tc>
          <w:tcPr>
            <w:tcW w:w="1908" w:type="dxa"/>
            <w:shd w:val="clear" w:color="auto" w:fill="auto"/>
          </w:tcPr>
          <w:p w14:paraId="711C9C48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A477C8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Beamte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9416C9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Arbeitnehmer</w:t>
            </w:r>
          </w:p>
        </w:tc>
      </w:tr>
      <w:tr w:rsidR="000F429F" w:rsidRPr="00EA5E72" w14:paraId="546BFC98" w14:textId="77777777" w:rsidTr="00EA5E72">
        <w:tc>
          <w:tcPr>
            <w:tcW w:w="1908" w:type="dxa"/>
            <w:shd w:val="clear" w:color="auto" w:fill="auto"/>
          </w:tcPr>
          <w:p w14:paraId="03E912E8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geteilt durch 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1F86FA1E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18360E58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6CD0F758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27ADDFB5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EA5E72" w14:paraId="02923318" w14:textId="77777777" w:rsidTr="00EA5E72">
        <w:tc>
          <w:tcPr>
            <w:tcW w:w="1908" w:type="dxa"/>
            <w:shd w:val="clear" w:color="auto" w:fill="auto"/>
          </w:tcPr>
          <w:p w14:paraId="4DC624E4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geteilt durch 2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45821838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2AE7EA92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1E1EAECB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1A246DBA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EA5E72" w14:paraId="4841D22F" w14:textId="77777777" w:rsidTr="00EA5E72">
        <w:tc>
          <w:tcPr>
            <w:tcW w:w="1908" w:type="dxa"/>
            <w:shd w:val="clear" w:color="auto" w:fill="auto"/>
          </w:tcPr>
          <w:p w14:paraId="3DBECDE0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geteilt durch 3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5BECE005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295B01E6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auto"/>
          </w:tcPr>
          <w:p w14:paraId="2364A57B" w14:textId="77777777" w:rsidR="000F429F" w:rsidRPr="00EA5E72" w:rsidRDefault="000F429F" w:rsidP="00EA5E72">
            <w:pPr>
              <w:jc w:val="right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[0]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672D19C0" w14:textId="77777777" w:rsidR="000F429F" w:rsidRPr="00EA5E72" w:rsidRDefault="000F429F" w:rsidP="00EA5E72">
            <w:pPr>
              <w:jc w:val="center"/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([0])</w:t>
            </w:r>
          </w:p>
        </w:tc>
      </w:tr>
      <w:tr w:rsidR="000F429F" w:rsidRPr="00EA5E72" w14:paraId="4E2DCDBA" w14:textId="77777777" w:rsidTr="00EA5E72">
        <w:tc>
          <w:tcPr>
            <w:tcW w:w="1908" w:type="dxa"/>
            <w:shd w:val="clear" w:color="auto" w:fill="auto"/>
          </w:tcPr>
          <w:p w14:paraId="20294372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  <w:r w:rsidRPr="00EA5E72">
              <w:rPr>
                <w:rFonts w:ascii="Arial" w:hAnsi="Arial"/>
                <w:sz w:val="22"/>
              </w:rPr>
              <w:t>[usw.]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6A0D353E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17C07AA5" w14:textId="77777777" w:rsidR="000F429F" w:rsidRPr="00EA5E72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</w:tbl>
    <w:p w14:paraId="4E3A44D7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rPr>
          <w:rFonts w:ascii="Arial" w:hAnsi="Arial"/>
          <w:sz w:val="22"/>
        </w:rPr>
      </w:pPr>
    </w:p>
    <w:p w14:paraId="2C6FD801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Reihenfolge der für die Zuteilung der Sitze in Betracht kommenden Höchstzahlen ergibt sich aus den eingeklammerten Zahlen.</w:t>
      </w:r>
    </w:p>
    <w:p w14:paraId="59BE676B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78925187" w14:textId="77777777" w:rsidR="000F429F" w:rsidRPr="006B5C08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Auf die Gruppen entfielen die gleichen Höchstzahlen, während nur noch ein Sitz zu verteilen war. Über die Verteilung dieses Sitzes entschied gemäß §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5 Abs.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Satz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WO PersVG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das Los. </w:t>
      </w:r>
      <w:r w:rsidRPr="006B5C08">
        <w:rPr>
          <w:rFonts w:ascii="Arial" w:hAnsi="Arial"/>
          <w:sz w:val="22"/>
        </w:rPr>
        <w:t>Hierzu wurde folgendes Verfahren angewandt: [...]</w:t>
      </w:r>
    </w:p>
    <w:p w14:paraId="204EAA32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04E40746" w14:textId="77777777" w:rsidR="000F429F" w:rsidRPr="00C2669F" w:rsidRDefault="000F429F" w:rsidP="000F429F">
      <w:pPr>
        <w:shd w:val="pct10" w:color="auto" w:fill="auto"/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Losentscheid erhielt die Gruppe der [Bezeichnung der Gruppe] den verbleibenden Sitz.</w:t>
      </w:r>
    </w:p>
    <w:p w14:paraId="3AF7CA5E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F1B4BFE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Demnach entfallen auf die Gruppe der Beamten [0] Sitze und auf die Gruppe der Arbeitnehmer [0] Sitze.</w:t>
      </w:r>
    </w:p>
    <w:p w14:paraId="653F32ED" w14:textId="77777777" w:rsidR="000F429F" w:rsidRPr="00C2669F" w:rsidRDefault="000F429F" w:rsidP="000F429F">
      <w:pPr>
        <w:tabs>
          <w:tab w:val="left" w:pos="19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4254082D" w14:textId="4512D3D3" w:rsidR="000F429F" w:rsidRPr="00C2669F" w:rsidRDefault="000F429F" w:rsidP="000F429F">
      <w:pPr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2CCA7B65" w14:textId="6E4E9FF1" w:rsidR="000F429F" w:rsidRPr="00C2669F" w:rsidRDefault="000F429F" w:rsidP="003F638A">
      <w:pPr>
        <w:keepNext/>
        <w:shd w:val="pct10" w:color="auto" w:fill="auto"/>
        <w:tabs>
          <w:tab w:val="left" w:pos="1980"/>
          <w:tab w:val="left" w:pos="5400"/>
        </w:tabs>
        <w:ind w:left="141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 §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17 Abs.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Satz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PersVG</w:t>
      </w:r>
      <w:r w:rsidR="00307C22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</w:t>
      </w:r>
      <w:r w:rsidR="007E2DED">
        <w:rPr>
          <w:rFonts w:ascii="Arial" w:hAnsi="Arial"/>
          <w:sz w:val="22"/>
        </w:rPr>
        <w:t xml:space="preserve"> und § 5 Abs. 3 WO PersVG LSA</w:t>
      </w:r>
      <w:r w:rsidRPr="00C2669F">
        <w:rPr>
          <w:rFonts w:ascii="Arial" w:hAnsi="Arial"/>
          <w:sz w:val="22"/>
        </w:rPr>
        <w:t xml:space="preserve"> ergibt sich jedoch folgende, von dem Höchstzahlenergebnis abweichende Verteilung:</w:t>
      </w:r>
    </w:p>
    <w:p w14:paraId="6EEC8B62" w14:textId="77777777" w:rsidR="000F429F" w:rsidRPr="00C2669F" w:rsidRDefault="000F429F" w:rsidP="003F638A">
      <w:pPr>
        <w:keepNext/>
        <w:shd w:val="pct10" w:color="auto" w:fill="auto"/>
        <w:tabs>
          <w:tab w:val="left" w:pos="1980"/>
          <w:tab w:val="left" w:pos="5400"/>
        </w:tabs>
        <w:ind w:left="1418"/>
        <w:jc w:val="both"/>
        <w:rPr>
          <w:rFonts w:ascii="Arial" w:hAnsi="Arial"/>
          <w:sz w:val="22"/>
        </w:rPr>
      </w:pPr>
    </w:p>
    <w:p w14:paraId="03AC2990" w14:textId="77777777" w:rsidR="000F429F" w:rsidRPr="00C2669F" w:rsidRDefault="000F429F" w:rsidP="003F638A">
      <w:pPr>
        <w:keepNext/>
        <w:shd w:val="pct10" w:color="auto" w:fill="auto"/>
        <w:tabs>
          <w:tab w:val="left" w:pos="3780"/>
          <w:tab w:val="left" w:pos="5400"/>
        </w:tabs>
        <w:ind w:left="141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Beamte </w:t>
      </w:r>
      <w:r w:rsidRPr="00C2669F">
        <w:rPr>
          <w:rFonts w:ascii="Arial" w:hAnsi="Arial"/>
          <w:sz w:val="22"/>
        </w:rPr>
        <w:tab/>
        <w:t>[0] Sitze</w:t>
      </w:r>
      <w:r w:rsidR="00125DD3" w:rsidRPr="00C2669F">
        <w:rPr>
          <w:rFonts w:ascii="Arial" w:hAnsi="Arial"/>
          <w:sz w:val="22"/>
        </w:rPr>
        <w:t xml:space="preserve"> und</w:t>
      </w:r>
    </w:p>
    <w:p w14:paraId="7EC32FA2" w14:textId="77777777" w:rsidR="000F429F" w:rsidRPr="00C2669F" w:rsidRDefault="000F429F" w:rsidP="003F638A">
      <w:pPr>
        <w:keepNext/>
        <w:shd w:val="pct10" w:color="auto" w:fill="auto"/>
        <w:tabs>
          <w:tab w:val="left" w:pos="3780"/>
          <w:tab w:val="left" w:pos="5400"/>
        </w:tabs>
        <w:ind w:left="141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Arbeitnehmer </w:t>
      </w:r>
      <w:r w:rsidRPr="00C2669F">
        <w:rPr>
          <w:rFonts w:ascii="Arial" w:hAnsi="Arial"/>
          <w:sz w:val="22"/>
        </w:rPr>
        <w:tab/>
        <w:t>[0] Sitze</w:t>
      </w:r>
      <w:r w:rsidR="006E3106" w:rsidRPr="00C2669F">
        <w:rPr>
          <w:rFonts w:ascii="Arial" w:hAnsi="Arial"/>
          <w:sz w:val="22"/>
        </w:rPr>
        <w:t>.</w:t>
      </w:r>
    </w:p>
    <w:p w14:paraId="21074E24" w14:textId="77777777" w:rsidR="000F429F" w:rsidRPr="00C2669F" w:rsidRDefault="000F429F" w:rsidP="003F638A">
      <w:pPr>
        <w:keepNext/>
        <w:shd w:val="pct10" w:color="auto" w:fill="auto"/>
        <w:tabs>
          <w:tab w:val="left" w:pos="3780"/>
          <w:tab w:val="left" w:pos="5400"/>
        </w:tabs>
        <w:ind w:left="1418"/>
        <w:jc w:val="both"/>
        <w:rPr>
          <w:rFonts w:ascii="Arial" w:hAnsi="Arial"/>
          <w:sz w:val="22"/>
        </w:rPr>
      </w:pPr>
    </w:p>
    <w:p w14:paraId="304D9152" w14:textId="77777777" w:rsidR="000F429F" w:rsidRPr="00C2669F" w:rsidRDefault="000F429F" w:rsidP="003F638A">
      <w:pPr>
        <w:keepNext/>
        <w:shd w:val="pct10" w:color="auto" w:fill="auto"/>
        <w:tabs>
          <w:tab w:val="left" w:pos="3780"/>
          <w:tab w:val="left" w:pos="5400"/>
        </w:tabs>
        <w:ind w:left="1418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Begründung: [...]</w:t>
      </w:r>
    </w:p>
    <w:p w14:paraId="2ACCD341" w14:textId="77777777" w:rsidR="000F429F" w:rsidRPr="00C2669F" w:rsidRDefault="000F429F" w:rsidP="003F638A">
      <w:pPr>
        <w:keepNext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</w:p>
    <w:p w14:paraId="0ED11DA3" w14:textId="7E550FD4" w:rsidR="000F429F" w:rsidRPr="00C2669F" w:rsidRDefault="00125DD3" w:rsidP="003F638A">
      <w:pPr>
        <w:keepNext/>
        <w:shd w:val="pct10" w:color="auto" w:fill="auto"/>
        <w:tabs>
          <w:tab w:val="left" w:pos="3780"/>
          <w:tab w:val="left" w:pos="5400"/>
        </w:tabs>
        <w:ind w:left="1416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</w:t>
      </w:r>
      <w:r w:rsidR="00DF1E38" w:rsidRPr="00C2669F">
        <w:rPr>
          <w:rFonts w:ascii="Arial" w:hAnsi="Arial"/>
          <w:sz w:val="22"/>
        </w:rPr>
        <w:t>a d</w:t>
      </w:r>
      <w:r w:rsidRPr="00C2669F">
        <w:rPr>
          <w:rFonts w:ascii="Arial" w:hAnsi="Arial"/>
          <w:sz w:val="22"/>
        </w:rPr>
        <w:t>ie</w:t>
      </w:r>
      <w:r w:rsidR="000F429F" w:rsidRPr="00C2669F">
        <w:rPr>
          <w:rFonts w:ascii="Arial" w:hAnsi="Arial"/>
          <w:sz w:val="22"/>
        </w:rPr>
        <w:t xml:space="preserve"> Gruppe der [Bezeichnung der Gruppe] nicht im Personalrat vertreten</w:t>
      </w:r>
      <w:r w:rsidR="00DF1E38" w:rsidRPr="00C2669F">
        <w:rPr>
          <w:rFonts w:ascii="Arial" w:hAnsi="Arial"/>
          <w:sz w:val="22"/>
        </w:rPr>
        <w:t xml:space="preserve"> ist,</w:t>
      </w:r>
      <w:r w:rsidR="000F429F" w:rsidRPr="00C2669F">
        <w:rPr>
          <w:rFonts w:ascii="Arial" w:hAnsi="Arial"/>
          <w:sz w:val="22"/>
        </w:rPr>
        <w:t xml:space="preserve"> </w:t>
      </w:r>
      <w:r w:rsidR="00DF1E38" w:rsidRPr="00C2669F">
        <w:rPr>
          <w:rFonts w:ascii="Arial" w:hAnsi="Arial"/>
          <w:sz w:val="22"/>
        </w:rPr>
        <w:t>gelten d</w:t>
      </w:r>
      <w:r w:rsidR="000F429F" w:rsidRPr="00C2669F">
        <w:rPr>
          <w:rFonts w:ascii="Arial" w:hAnsi="Arial"/>
          <w:sz w:val="22"/>
        </w:rPr>
        <w:t>ie Angehörigen dieser Gruppe als Angehörige der anderen Gruppe (§</w:t>
      </w:r>
      <w:r w:rsidR="00307C22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17 Abs.</w:t>
      </w:r>
      <w:r w:rsidR="00307C22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3 Satz</w:t>
      </w:r>
      <w:r w:rsidR="00307C22" w:rsidRPr="00C2669F">
        <w:rPr>
          <w:rFonts w:ascii="Arial" w:hAnsi="Arial"/>
          <w:sz w:val="22"/>
        </w:rPr>
        <w:t> </w:t>
      </w:r>
      <w:r w:rsidR="000A4608">
        <w:rPr>
          <w:rFonts w:ascii="Arial" w:hAnsi="Arial"/>
          <w:sz w:val="22"/>
        </w:rPr>
        <w:t>3</w:t>
      </w:r>
      <w:r w:rsidR="000F429F" w:rsidRPr="00C2669F">
        <w:rPr>
          <w:rFonts w:ascii="Arial" w:hAnsi="Arial"/>
          <w:sz w:val="22"/>
        </w:rPr>
        <w:t xml:space="preserve"> PersVG</w:t>
      </w:r>
      <w:r w:rsidR="00307C22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LSA).</w:t>
      </w:r>
    </w:p>
    <w:p w14:paraId="076AB276" w14:textId="77777777" w:rsidR="000F429F" w:rsidRPr="00C2669F" w:rsidRDefault="000F429F" w:rsidP="000F429F">
      <w:pPr>
        <w:tabs>
          <w:tab w:val="left" w:pos="3780"/>
          <w:tab w:val="left" w:pos="5400"/>
        </w:tabs>
        <w:jc w:val="both"/>
        <w:rPr>
          <w:rFonts w:ascii="Arial" w:hAnsi="Arial"/>
          <w:sz w:val="22"/>
        </w:rPr>
      </w:pPr>
    </w:p>
    <w:p w14:paraId="234D0DD8" w14:textId="77777777" w:rsidR="000F429F" w:rsidRPr="00C2669F" w:rsidRDefault="000F429F" w:rsidP="000F429F">
      <w:pPr>
        <w:ind w:left="705" w:hanging="70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lastRenderedPageBreak/>
        <w:t>3.</w:t>
      </w:r>
      <w:r w:rsidRPr="00C2669F">
        <w:rPr>
          <w:rFonts w:ascii="Arial" w:hAnsi="Arial"/>
          <w:sz w:val="22"/>
        </w:rPr>
        <w:tab/>
        <w:t>Zu dem Zahlenverhältnis zwischen den wahlberechtigten Frauen und Männern wurde Folgendes festgestellt:</w:t>
      </w:r>
      <w:r w:rsidR="001D1BE2" w:rsidRPr="001D1BE2">
        <w:rPr>
          <w:rStyle w:val="Funotenzeichen"/>
          <w:rFonts w:ascii="Arial" w:hAnsi="Arial"/>
          <w:sz w:val="22"/>
        </w:rPr>
        <w:footnoteReference w:customMarkFollows="1" w:id="2"/>
        <w:sym w:font="Symbol" w:char="F02A"/>
      </w:r>
    </w:p>
    <w:p w14:paraId="5E18DB0D" w14:textId="77777777" w:rsidR="000F429F" w:rsidRPr="00C2669F" w:rsidRDefault="000F429F" w:rsidP="000F429F">
      <w:pPr>
        <w:ind w:left="705"/>
        <w:jc w:val="both"/>
        <w:rPr>
          <w:rFonts w:ascii="Arial" w:hAnsi="Arial"/>
          <w:sz w:val="22"/>
        </w:rPr>
      </w:pPr>
    </w:p>
    <w:p w14:paraId="7A987BC7" w14:textId="77777777" w:rsidR="000F429F" w:rsidRPr="00C2669F" w:rsidRDefault="000F429F" w:rsidP="003F638A">
      <w:pPr>
        <w:ind w:left="1080" w:hanging="375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(a)</w:t>
      </w:r>
      <w:r w:rsidRPr="00C2669F">
        <w:rPr>
          <w:rFonts w:ascii="Arial" w:hAnsi="Arial"/>
          <w:sz w:val="22"/>
        </w:rPr>
        <w:tab/>
        <w:t>Da nur ein Personalratsmitglied zu wählen ist, erübrigt sich die Feststellung des Zahlenverhältnisses.</w:t>
      </w:r>
    </w:p>
    <w:p w14:paraId="46D17D60" w14:textId="77777777" w:rsidR="000F429F" w:rsidRPr="00C2669F" w:rsidRDefault="000F429F" w:rsidP="000F429F">
      <w:pPr>
        <w:ind w:left="708" w:hanging="3"/>
        <w:jc w:val="both"/>
        <w:rPr>
          <w:rFonts w:ascii="Arial" w:hAnsi="Arial"/>
          <w:sz w:val="22"/>
        </w:rPr>
      </w:pPr>
    </w:p>
    <w:p w14:paraId="6DC39DEB" w14:textId="77777777" w:rsidR="001C5569" w:rsidRDefault="000F429F" w:rsidP="001C5569">
      <w:pPr>
        <w:numPr>
          <w:ilvl w:val="0"/>
          <w:numId w:val="4"/>
        </w:numPr>
        <w:tabs>
          <w:tab w:val="left" w:pos="5245"/>
        </w:tabs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Das Zahlenverhältnis zwischen den wahlberechtigten Frauen und Männern beträgt bei allen </w:t>
      </w:r>
      <w:r w:rsidR="005B1BF5">
        <w:rPr>
          <w:rFonts w:ascii="Arial" w:hAnsi="Arial"/>
          <w:sz w:val="22"/>
        </w:rPr>
        <w:t>Wahlberechtigten</w:t>
      </w:r>
      <w:r w:rsidR="001C5569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 xml:space="preserve">[0] Frauen und [0] Männer, davon </w:t>
      </w:r>
    </w:p>
    <w:p w14:paraId="048E3C9B" w14:textId="77777777" w:rsidR="001C5569" w:rsidRDefault="000F429F" w:rsidP="001C5569">
      <w:pPr>
        <w:tabs>
          <w:tab w:val="num" w:pos="1065"/>
          <w:tab w:val="left" w:pos="5245"/>
        </w:tabs>
        <w:ind w:left="106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in der Gruppe der Beamten</w:t>
      </w:r>
      <w:r w:rsidR="001C5569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 xml:space="preserve">[0] Frauen und [0] Männer und </w:t>
      </w:r>
    </w:p>
    <w:p w14:paraId="5FB7C014" w14:textId="77777777" w:rsidR="000F429F" w:rsidRPr="00C2669F" w:rsidRDefault="000F429F" w:rsidP="001C5569">
      <w:pPr>
        <w:tabs>
          <w:tab w:val="left" w:pos="5245"/>
        </w:tabs>
        <w:ind w:left="1060"/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in der Gruppe der Arbeitnehmer</w:t>
      </w:r>
      <w:r w:rsidR="001C5569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>[0] Frauen und [0] Männer.</w:t>
      </w:r>
    </w:p>
    <w:p w14:paraId="27509AD4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5A508F81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5F9E358F" w14:textId="77777777" w:rsidR="003F638A" w:rsidRPr="00C2669F" w:rsidRDefault="000F429F" w:rsidP="000E5CDC">
      <w:pPr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0E5CDC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EA5E72" w14:paraId="1CFC2F83" w14:textId="77777777" w:rsidTr="00EA5E72">
        <w:tc>
          <w:tcPr>
            <w:tcW w:w="3070" w:type="dxa"/>
            <w:shd w:val="clear" w:color="auto" w:fill="auto"/>
          </w:tcPr>
          <w:p w14:paraId="537985CA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5E7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780E8439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5E7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5FF389D9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5E72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EA5E72" w14:paraId="3F4C8E6C" w14:textId="77777777" w:rsidTr="00EA5E72">
        <w:tc>
          <w:tcPr>
            <w:tcW w:w="3070" w:type="dxa"/>
            <w:shd w:val="clear" w:color="auto" w:fill="auto"/>
          </w:tcPr>
          <w:p w14:paraId="11B77ABA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5E72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6EBE5A5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2D5CDFF" w14:textId="77777777" w:rsidR="000F429F" w:rsidRPr="00EA5E72" w:rsidRDefault="000F429F" w:rsidP="00EA5E72">
            <w:pPr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09674" w14:textId="77777777" w:rsidR="003F638A" w:rsidRPr="001D1BE2" w:rsidRDefault="003F638A" w:rsidP="000E5CDC">
      <w:pPr>
        <w:spacing w:after="360" w:line="720" w:lineRule="auto"/>
        <w:outlineLvl w:val="0"/>
        <w:rPr>
          <w:rFonts w:ascii="Arial" w:hAnsi="Arial"/>
          <w:sz w:val="22"/>
        </w:rPr>
      </w:pPr>
    </w:p>
    <w:sectPr w:rsidR="003F638A" w:rsidRPr="001D1BE2" w:rsidSect="003F6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Sect"/>
      </w:footnotePr>
      <w:type w:val="continuous"/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19FAF" w14:textId="77777777" w:rsidR="000A1402" w:rsidRDefault="000A1402">
      <w:r>
        <w:separator/>
      </w:r>
    </w:p>
  </w:endnote>
  <w:endnote w:type="continuationSeparator" w:id="0">
    <w:p w14:paraId="128CE963" w14:textId="77777777" w:rsidR="000A1402" w:rsidRDefault="000A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6E96" w14:textId="77777777" w:rsidR="00DF01BA" w:rsidRDefault="00DF01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12D9" w14:textId="37788BB6" w:rsidR="0062437E" w:rsidRPr="0062437E" w:rsidRDefault="0062437E" w:rsidP="0062437E">
    <w:pPr>
      <w:pStyle w:val="Fuzeile"/>
      <w:jc w:val="right"/>
      <w:rPr>
        <w:rFonts w:ascii="Arial" w:hAnsi="Arial" w:cs="Arial"/>
        <w:sz w:val="20"/>
        <w:szCs w:val="20"/>
      </w:rPr>
    </w:pPr>
    <w:r w:rsidRPr="0062437E">
      <w:rPr>
        <w:rStyle w:val="Seitenzahl"/>
        <w:rFonts w:ascii="Arial" w:hAnsi="Arial" w:cs="Arial"/>
        <w:sz w:val="20"/>
        <w:szCs w:val="20"/>
      </w:rPr>
      <w:fldChar w:fldCharType="begin"/>
    </w:r>
    <w:r w:rsidRPr="0062437E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2437E">
      <w:rPr>
        <w:rStyle w:val="Seitenzahl"/>
        <w:rFonts w:ascii="Arial" w:hAnsi="Arial" w:cs="Arial"/>
        <w:sz w:val="20"/>
        <w:szCs w:val="20"/>
      </w:rPr>
      <w:fldChar w:fldCharType="separate"/>
    </w:r>
    <w:r w:rsidR="0010669C">
      <w:rPr>
        <w:rStyle w:val="Seitenzahl"/>
        <w:rFonts w:ascii="Arial" w:hAnsi="Arial" w:cs="Arial"/>
        <w:noProof/>
        <w:sz w:val="20"/>
        <w:szCs w:val="20"/>
      </w:rPr>
      <w:t>3</w:t>
    </w:r>
    <w:r w:rsidRPr="0062437E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1E82" w14:textId="77777777" w:rsidR="00DF01BA" w:rsidRDefault="00DF01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5C8A" w14:textId="77777777" w:rsidR="000A1402" w:rsidRDefault="000A1402">
      <w:r>
        <w:separator/>
      </w:r>
    </w:p>
  </w:footnote>
  <w:footnote w:type="continuationSeparator" w:id="0">
    <w:p w14:paraId="549BD6E9" w14:textId="77777777" w:rsidR="000A1402" w:rsidRDefault="000A1402">
      <w:r>
        <w:continuationSeparator/>
      </w:r>
    </w:p>
  </w:footnote>
  <w:footnote w:id="1">
    <w:p w14:paraId="5E4EB14E" w14:textId="77777777" w:rsidR="00DD5AB3" w:rsidRPr="008E3849" w:rsidRDefault="00DD5AB3" w:rsidP="000F429F">
      <w:pPr>
        <w:pStyle w:val="Funotentext"/>
        <w:rPr>
          <w:rFonts w:ascii="Arial" w:hAnsi="Arial" w:cs="Arial"/>
        </w:rPr>
      </w:pPr>
      <w:r w:rsidRPr="001D1BE2">
        <w:rPr>
          <w:rStyle w:val="Funotenzeichen"/>
        </w:rPr>
        <w:sym w:font="Symbol" w:char="F02A"/>
      </w:r>
      <w:r w:rsidRPr="008E3849">
        <w:rPr>
          <w:rFonts w:ascii="Arial" w:hAnsi="Arial" w:cs="Arial"/>
        </w:rPr>
        <w:t xml:space="preserve"> Von den Abschnitten (a) bis (e) sind die </w:t>
      </w:r>
      <w:proofErr w:type="gramStart"/>
      <w:r w:rsidRPr="008E3849">
        <w:rPr>
          <w:rFonts w:ascii="Arial" w:hAnsi="Arial" w:cs="Arial"/>
        </w:rPr>
        <w:t>nicht zutreffenden</w:t>
      </w:r>
      <w:proofErr w:type="gramEnd"/>
      <w:r w:rsidRPr="008E3849">
        <w:rPr>
          <w:rFonts w:ascii="Arial" w:hAnsi="Arial" w:cs="Arial"/>
        </w:rPr>
        <w:t xml:space="preserve"> vier Varianten zu löschen.</w:t>
      </w:r>
    </w:p>
  </w:footnote>
  <w:footnote w:id="2">
    <w:p w14:paraId="0BF4D83A" w14:textId="77777777" w:rsidR="00DD5AB3" w:rsidRPr="000F6770" w:rsidRDefault="00DD5AB3" w:rsidP="000F429F">
      <w:pPr>
        <w:pStyle w:val="Funotentext"/>
        <w:rPr>
          <w:rFonts w:ascii="Arial" w:hAnsi="Arial" w:cs="Arial"/>
        </w:rPr>
      </w:pPr>
      <w:r w:rsidRPr="001D1BE2">
        <w:rPr>
          <w:rStyle w:val="Funotenzeichen"/>
        </w:rPr>
        <w:sym w:font="Symbol" w:char="F02A"/>
      </w:r>
      <w:r w:rsidRPr="000F6770">
        <w:rPr>
          <w:rFonts w:ascii="Arial" w:hAnsi="Arial" w:cs="Arial"/>
        </w:rPr>
        <w:t xml:space="preserve"> Von den Abschnitten (a) und (b) ist die </w:t>
      </w:r>
      <w:proofErr w:type="gramStart"/>
      <w:r w:rsidRPr="000F6770">
        <w:rPr>
          <w:rFonts w:ascii="Arial" w:hAnsi="Arial" w:cs="Arial"/>
        </w:rPr>
        <w:t>nicht zutreffende</w:t>
      </w:r>
      <w:proofErr w:type="gramEnd"/>
      <w:r w:rsidRPr="000F6770">
        <w:rPr>
          <w:rFonts w:ascii="Arial" w:hAnsi="Arial" w:cs="Arial"/>
        </w:rPr>
        <w:t xml:space="preserve"> Variante zu löschen.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0BC7" w14:textId="77777777" w:rsidR="00DF01BA" w:rsidRDefault="00DF01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8975" w14:textId="77777777" w:rsidR="00DD5AB3" w:rsidRPr="0062437E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AA8C" w14:textId="77777777" w:rsidR="00DF01BA" w:rsidRDefault="00DF01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pos w:val="beneathText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4CE8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1402"/>
    <w:rsid w:val="000A4214"/>
    <w:rsid w:val="000A4608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E5CDC"/>
    <w:rsid w:val="000F406F"/>
    <w:rsid w:val="000F429F"/>
    <w:rsid w:val="000F6770"/>
    <w:rsid w:val="00103F0C"/>
    <w:rsid w:val="0010669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4D4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2F5B23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5110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F59"/>
    <w:rsid w:val="003C1C72"/>
    <w:rsid w:val="003D65D6"/>
    <w:rsid w:val="003E3062"/>
    <w:rsid w:val="003E3D69"/>
    <w:rsid w:val="003F0B1C"/>
    <w:rsid w:val="003F638A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12CD8"/>
    <w:rsid w:val="00524C7B"/>
    <w:rsid w:val="005260E8"/>
    <w:rsid w:val="00532EFD"/>
    <w:rsid w:val="00536CA6"/>
    <w:rsid w:val="0054382C"/>
    <w:rsid w:val="005532C2"/>
    <w:rsid w:val="0055647A"/>
    <w:rsid w:val="00557D4A"/>
    <w:rsid w:val="00560494"/>
    <w:rsid w:val="00563B13"/>
    <w:rsid w:val="00565A86"/>
    <w:rsid w:val="005702D9"/>
    <w:rsid w:val="00570BD4"/>
    <w:rsid w:val="00580BF9"/>
    <w:rsid w:val="005A1268"/>
    <w:rsid w:val="005A3F64"/>
    <w:rsid w:val="005B1BF5"/>
    <w:rsid w:val="005B4297"/>
    <w:rsid w:val="005C0CBD"/>
    <w:rsid w:val="005D0278"/>
    <w:rsid w:val="005D036E"/>
    <w:rsid w:val="005D4060"/>
    <w:rsid w:val="005D6520"/>
    <w:rsid w:val="005E0D15"/>
    <w:rsid w:val="005E3898"/>
    <w:rsid w:val="005E61D0"/>
    <w:rsid w:val="005E6DBB"/>
    <w:rsid w:val="005E721E"/>
    <w:rsid w:val="005F2FD7"/>
    <w:rsid w:val="00606C12"/>
    <w:rsid w:val="006105CF"/>
    <w:rsid w:val="00614C0F"/>
    <w:rsid w:val="0062437E"/>
    <w:rsid w:val="00626DB5"/>
    <w:rsid w:val="006302B8"/>
    <w:rsid w:val="00632C23"/>
    <w:rsid w:val="00633EFC"/>
    <w:rsid w:val="00645F13"/>
    <w:rsid w:val="00646D22"/>
    <w:rsid w:val="00667B5E"/>
    <w:rsid w:val="00670B6E"/>
    <w:rsid w:val="006729FF"/>
    <w:rsid w:val="00683548"/>
    <w:rsid w:val="00684A52"/>
    <w:rsid w:val="00684C9D"/>
    <w:rsid w:val="00685501"/>
    <w:rsid w:val="00692B3C"/>
    <w:rsid w:val="006943D5"/>
    <w:rsid w:val="00697A1A"/>
    <w:rsid w:val="006A01B8"/>
    <w:rsid w:val="006A4343"/>
    <w:rsid w:val="006B2403"/>
    <w:rsid w:val="006B50E6"/>
    <w:rsid w:val="006B52AA"/>
    <w:rsid w:val="006B5C08"/>
    <w:rsid w:val="006B693B"/>
    <w:rsid w:val="006D3254"/>
    <w:rsid w:val="006E3106"/>
    <w:rsid w:val="006E67CD"/>
    <w:rsid w:val="006E6ECA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E2DED"/>
    <w:rsid w:val="007F1F42"/>
    <w:rsid w:val="0080416C"/>
    <w:rsid w:val="00807CA6"/>
    <w:rsid w:val="00812E3A"/>
    <w:rsid w:val="00813495"/>
    <w:rsid w:val="0081767C"/>
    <w:rsid w:val="008323B2"/>
    <w:rsid w:val="008334C1"/>
    <w:rsid w:val="00842150"/>
    <w:rsid w:val="00842EDF"/>
    <w:rsid w:val="008601D9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6A22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51F32"/>
    <w:rsid w:val="00B6123A"/>
    <w:rsid w:val="00B64301"/>
    <w:rsid w:val="00B65B43"/>
    <w:rsid w:val="00B85250"/>
    <w:rsid w:val="00B93E2D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4D52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5C53"/>
    <w:rsid w:val="00D7570D"/>
    <w:rsid w:val="00D81818"/>
    <w:rsid w:val="00D927B2"/>
    <w:rsid w:val="00DB2138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01BA"/>
    <w:rsid w:val="00DF1B4A"/>
    <w:rsid w:val="00DF1E38"/>
    <w:rsid w:val="00E044A1"/>
    <w:rsid w:val="00E07EE6"/>
    <w:rsid w:val="00E111CE"/>
    <w:rsid w:val="00E244E6"/>
    <w:rsid w:val="00E3119F"/>
    <w:rsid w:val="00E329CC"/>
    <w:rsid w:val="00E34F7C"/>
    <w:rsid w:val="00E41267"/>
    <w:rsid w:val="00E52883"/>
    <w:rsid w:val="00E57283"/>
    <w:rsid w:val="00E720B6"/>
    <w:rsid w:val="00E87092"/>
    <w:rsid w:val="00E927C1"/>
    <w:rsid w:val="00E950DA"/>
    <w:rsid w:val="00E95115"/>
    <w:rsid w:val="00E959DC"/>
    <w:rsid w:val="00E965BB"/>
    <w:rsid w:val="00EA2B7C"/>
    <w:rsid w:val="00EA5E72"/>
    <w:rsid w:val="00EB1351"/>
    <w:rsid w:val="00EB6084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75A4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53F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5E61D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61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61D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61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61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E22C3-3015-45F6-9F64-EC63D4B9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2024-10-23T11:43:00Z</dcterms:created>
  <dcterms:modified xsi:type="dcterms:W3CDTF">2024-10-23T11:43:00Z</dcterms:modified>
</cp:coreProperties>
</file>